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47" w:rsidRPr="00FD6F92" w:rsidRDefault="00C06D40" w:rsidP="00A50C47">
      <w:pPr>
        <w:rPr>
          <w:b/>
          <w:sz w:val="44"/>
          <w:szCs w:val="44"/>
        </w:rPr>
      </w:pPr>
      <w:bookmarkStart w:id="0" w:name="_GoBack"/>
      <w:bookmarkEnd w:id="0"/>
      <w:r w:rsidRPr="00FD6F92">
        <w:rPr>
          <w:b/>
          <w:sz w:val="44"/>
          <w:szCs w:val="44"/>
        </w:rPr>
        <w:t xml:space="preserve">Policy för takfönster </w:t>
      </w:r>
      <w:r w:rsidR="00850B9F" w:rsidRPr="00FD6F92">
        <w:rPr>
          <w:b/>
          <w:sz w:val="44"/>
          <w:szCs w:val="44"/>
        </w:rPr>
        <w:t>i Vellinge kommun</w:t>
      </w:r>
    </w:p>
    <w:p w:rsidR="00033218" w:rsidRDefault="001D1A57" w:rsidP="00A50C47">
      <w:pPr>
        <w:pStyle w:val="Normalwebb"/>
        <w:shd w:val="clear" w:color="auto" w:fill="FFFFFF"/>
        <w:rPr>
          <w:rFonts w:ascii="Calibri" w:hAnsi="Calibri"/>
          <w:sz w:val="24"/>
          <w:szCs w:val="24"/>
        </w:rPr>
      </w:pPr>
      <w:r w:rsidRPr="00A50C47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03A7C1DF" wp14:editId="55C53A36">
            <wp:extent cx="2859684" cy="1633372"/>
            <wp:effectExtent l="0" t="0" r="0" b="5080"/>
            <wp:docPr id="2" name="Bildobjekt 2" descr="Bildresultat för takfö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takfön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17" cy="163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C1" w:rsidRPr="00666351" w:rsidRDefault="00033218" w:rsidP="00942FC1">
      <w:pPr>
        <w:spacing w:before="100" w:beforeAutospacing="1" w:after="100" w:afterAutospacing="1" w:line="240" w:lineRule="auto"/>
        <w:outlineLvl w:val="0"/>
        <w:rPr>
          <w:rFonts w:cs="Helvetica"/>
          <w:b/>
          <w:bCs/>
          <w:i/>
          <w:color w:val="434343"/>
        </w:rPr>
      </w:pPr>
      <w:r w:rsidRPr="00FD6F92">
        <w:rPr>
          <w:rFonts w:eastAsia="Times New Roman" w:cs="Times New Roman"/>
          <w:b/>
          <w:bCs/>
          <w:kern w:val="36"/>
          <w:sz w:val="36"/>
          <w:szCs w:val="36"/>
          <w:lang w:eastAsia="sv-SE"/>
        </w:rPr>
        <w:t>När behövs bygglov?</w:t>
      </w:r>
      <w:r w:rsidR="00942FC1" w:rsidRPr="00FD6F92">
        <w:rPr>
          <w:rFonts w:eastAsia="Times New Roman" w:cs="Times New Roman"/>
          <w:b/>
          <w:bCs/>
          <w:kern w:val="36"/>
          <w:sz w:val="36"/>
          <w:szCs w:val="36"/>
          <w:lang w:eastAsia="sv-SE"/>
        </w:rPr>
        <w:br/>
      </w:r>
      <w:r w:rsidR="00942FC1" w:rsidRPr="00666351">
        <w:rPr>
          <w:rFonts w:cs="Helvetica"/>
          <w:b/>
          <w:bCs/>
          <w:i/>
          <w:color w:val="434343"/>
        </w:rPr>
        <w:t>Bygglov krävs vanligtvis för ändringar av en byggnads yttre utseende, så kallade fasadändringar, inom områden med detaljplan</w:t>
      </w:r>
      <w:r w:rsidR="007462E7" w:rsidRPr="00666351">
        <w:rPr>
          <w:rFonts w:cs="Helvetica"/>
          <w:b/>
          <w:bCs/>
          <w:i/>
          <w:color w:val="434343"/>
        </w:rPr>
        <w:t xml:space="preserve"> och inom </w:t>
      </w:r>
      <w:r w:rsidR="00666351">
        <w:rPr>
          <w:rFonts w:cs="Helvetica"/>
          <w:b/>
          <w:bCs/>
          <w:i/>
          <w:color w:val="434343"/>
        </w:rPr>
        <w:t xml:space="preserve">s.k. </w:t>
      </w:r>
      <w:r w:rsidR="007462E7" w:rsidRPr="00666351">
        <w:rPr>
          <w:rFonts w:cs="Helvetica"/>
          <w:b/>
          <w:bCs/>
          <w:i/>
          <w:color w:val="434343"/>
        </w:rPr>
        <w:t>sammanhållen bebyggelse</w:t>
      </w:r>
      <w:r w:rsidR="00942FC1" w:rsidRPr="00666351">
        <w:rPr>
          <w:rFonts w:cs="Helvetica"/>
          <w:b/>
          <w:bCs/>
          <w:i/>
          <w:color w:val="434343"/>
        </w:rPr>
        <w:t xml:space="preserve">. Utanför detaljplan krävs normalt inte bygglov för </w:t>
      </w:r>
      <w:r w:rsidR="00666351">
        <w:rPr>
          <w:rFonts w:cs="Helvetica"/>
          <w:b/>
          <w:bCs/>
          <w:i/>
          <w:color w:val="434343"/>
        </w:rPr>
        <w:t>fasadändringar</w:t>
      </w:r>
      <w:r w:rsidR="00942FC1" w:rsidRPr="00666351">
        <w:rPr>
          <w:rFonts w:cs="Helvetica"/>
          <w:b/>
          <w:bCs/>
          <w:i/>
          <w:color w:val="434343"/>
        </w:rPr>
        <w:t>.</w:t>
      </w:r>
    </w:p>
    <w:p w:rsidR="00666351" w:rsidRDefault="001D1A57" w:rsidP="00A50C47">
      <w:pPr>
        <w:pStyle w:val="Normalwebb"/>
        <w:shd w:val="clear" w:color="auto" w:fill="FFFFFF"/>
        <w:rPr>
          <w:rFonts w:asciiTheme="minorHAnsi" w:hAnsiTheme="minorHAnsi" w:cs="Tahoma"/>
          <w:sz w:val="24"/>
          <w:szCs w:val="24"/>
        </w:rPr>
      </w:pPr>
      <w:r w:rsidRPr="00FD6F92">
        <w:rPr>
          <w:rFonts w:asciiTheme="minorHAnsi" w:hAnsiTheme="minorHAnsi"/>
          <w:b/>
          <w:sz w:val="28"/>
          <w:szCs w:val="28"/>
        </w:rPr>
        <w:t>Bygglovsbefriade takfönster</w:t>
      </w:r>
      <w:r w:rsidRPr="00FD6F92">
        <w:rPr>
          <w:rFonts w:asciiTheme="minorHAnsi" w:hAnsiTheme="minorHAnsi"/>
          <w:sz w:val="24"/>
          <w:szCs w:val="24"/>
        </w:rPr>
        <w:br/>
      </w:r>
      <w:r w:rsidR="00A50C47" w:rsidRPr="00033218">
        <w:rPr>
          <w:rFonts w:asciiTheme="minorHAnsi" w:hAnsiTheme="minorHAnsi"/>
          <w:sz w:val="24"/>
          <w:szCs w:val="24"/>
        </w:rPr>
        <w:t xml:space="preserve">För en- och tvåbostadshus inom detaljplanelagt område </w:t>
      </w:r>
      <w:r w:rsidR="00CC442E">
        <w:rPr>
          <w:rFonts w:asciiTheme="minorHAnsi" w:hAnsiTheme="minorHAnsi"/>
          <w:sz w:val="24"/>
          <w:szCs w:val="24"/>
        </w:rPr>
        <w:t xml:space="preserve">och inom </w:t>
      </w:r>
      <w:r w:rsidR="00666351">
        <w:rPr>
          <w:rFonts w:asciiTheme="minorHAnsi" w:hAnsiTheme="minorHAnsi"/>
          <w:sz w:val="24"/>
          <w:szCs w:val="24"/>
        </w:rPr>
        <w:t>s.k.</w:t>
      </w:r>
      <w:r w:rsidR="00CC442E">
        <w:rPr>
          <w:rFonts w:asciiTheme="minorHAnsi" w:hAnsiTheme="minorHAnsi"/>
          <w:sz w:val="24"/>
          <w:szCs w:val="24"/>
        </w:rPr>
        <w:t xml:space="preserve"> sammanhållen bebyggelse </w:t>
      </w:r>
      <w:r w:rsidR="00A50C47" w:rsidRPr="00033218">
        <w:rPr>
          <w:rFonts w:asciiTheme="minorHAnsi" w:hAnsiTheme="minorHAnsi"/>
          <w:sz w:val="24"/>
          <w:szCs w:val="24"/>
        </w:rPr>
        <w:t xml:space="preserve">är </w:t>
      </w:r>
      <w:r w:rsidR="00850B9F">
        <w:rPr>
          <w:rFonts w:asciiTheme="minorHAnsi" w:hAnsiTheme="minorHAnsi"/>
          <w:sz w:val="24"/>
          <w:szCs w:val="24"/>
        </w:rPr>
        <w:t xml:space="preserve">ett </w:t>
      </w:r>
      <w:r w:rsidR="00A50C47" w:rsidRPr="00033218">
        <w:rPr>
          <w:rFonts w:asciiTheme="minorHAnsi" w:hAnsiTheme="minorHAnsi"/>
          <w:sz w:val="24"/>
          <w:szCs w:val="24"/>
        </w:rPr>
        <w:t>takfönster</w:t>
      </w:r>
      <w:r w:rsidR="00850B9F">
        <w:rPr>
          <w:rFonts w:asciiTheme="minorHAnsi" w:hAnsiTheme="minorHAnsi"/>
          <w:sz w:val="24"/>
          <w:szCs w:val="24"/>
        </w:rPr>
        <w:t>,</w:t>
      </w:r>
      <w:r w:rsidR="00A50C47" w:rsidRPr="00033218">
        <w:rPr>
          <w:rFonts w:asciiTheme="minorHAnsi" w:hAnsiTheme="minorHAnsi"/>
          <w:sz w:val="24"/>
          <w:szCs w:val="24"/>
        </w:rPr>
        <w:t xml:space="preserve"> s</w:t>
      </w:r>
      <w:r w:rsidR="00850B9F">
        <w:rPr>
          <w:rFonts w:asciiTheme="minorHAnsi" w:hAnsiTheme="minorHAnsi"/>
          <w:sz w:val="24"/>
          <w:szCs w:val="24"/>
        </w:rPr>
        <w:t>om är mindre än eller lika med</w:t>
      </w:r>
      <w:r w:rsidR="00A50C47" w:rsidRPr="00033218">
        <w:rPr>
          <w:rFonts w:asciiTheme="minorHAnsi" w:hAnsiTheme="minorHAnsi"/>
          <w:sz w:val="24"/>
          <w:szCs w:val="24"/>
        </w:rPr>
        <w:t xml:space="preserve"> 1 kvadratmeter</w:t>
      </w:r>
      <w:r w:rsidR="00850B9F">
        <w:rPr>
          <w:rFonts w:asciiTheme="minorHAnsi" w:hAnsiTheme="minorHAnsi"/>
          <w:sz w:val="24"/>
          <w:szCs w:val="24"/>
        </w:rPr>
        <w:t>,</w:t>
      </w:r>
      <w:r w:rsidR="00A50C47" w:rsidRPr="00033218">
        <w:rPr>
          <w:rFonts w:asciiTheme="minorHAnsi" w:hAnsiTheme="minorHAnsi"/>
          <w:sz w:val="24"/>
          <w:szCs w:val="24"/>
        </w:rPr>
        <w:t xml:space="preserve"> bygglovsbefria</w:t>
      </w:r>
      <w:r w:rsidR="00850B9F">
        <w:rPr>
          <w:rFonts w:asciiTheme="minorHAnsi" w:hAnsiTheme="minorHAnsi"/>
          <w:sz w:val="24"/>
          <w:szCs w:val="24"/>
        </w:rPr>
        <w:t>t</w:t>
      </w:r>
      <w:r w:rsidR="00A50C47" w:rsidRPr="00033218">
        <w:rPr>
          <w:rFonts w:asciiTheme="minorHAnsi" w:hAnsiTheme="minorHAnsi"/>
          <w:sz w:val="24"/>
          <w:szCs w:val="24"/>
        </w:rPr>
        <w:t>.</w:t>
      </w:r>
      <w:r w:rsidR="00D53B94" w:rsidRPr="00033218">
        <w:rPr>
          <w:rFonts w:asciiTheme="minorHAnsi" w:hAnsiTheme="minorHAnsi"/>
          <w:sz w:val="24"/>
          <w:szCs w:val="24"/>
        </w:rPr>
        <w:t xml:space="preserve"> </w:t>
      </w:r>
      <w:r w:rsidR="00C06D40" w:rsidRPr="00033218">
        <w:rPr>
          <w:rFonts w:asciiTheme="minorHAnsi" w:hAnsiTheme="minorHAnsi" w:cs="Tahoma"/>
          <w:sz w:val="24"/>
          <w:szCs w:val="24"/>
        </w:rPr>
        <w:t>Bygglovsbefrielsen</w:t>
      </w:r>
      <w:r w:rsidR="00A50C47" w:rsidRPr="00033218">
        <w:rPr>
          <w:rFonts w:asciiTheme="minorHAnsi" w:hAnsiTheme="minorHAnsi" w:cs="Tahoma"/>
          <w:sz w:val="24"/>
          <w:szCs w:val="24"/>
        </w:rPr>
        <w:t xml:space="preserve"> gäller </w:t>
      </w:r>
      <w:r>
        <w:rPr>
          <w:rFonts w:asciiTheme="minorHAnsi" w:hAnsiTheme="minorHAnsi" w:cs="Tahoma"/>
          <w:sz w:val="24"/>
          <w:szCs w:val="24"/>
        </w:rPr>
        <w:t>en</w:t>
      </w:r>
      <w:r w:rsidR="00A50C47" w:rsidRPr="00033218">
        <w:rPr>
          <w:rFonts w:asciiTheme="minorHAnsi" w:hAnsiTheme="minorHAnsi" w:cs="Tahoma"/>
          <w:sz w:val="24"/>
          <w:szCs w:val="24"/>
        </w:rPr>
        <w:t xml:space="preserve"> gång per takfall</w:t>
      </w:r>
      <w:r w:rsidR="00666351">
        <w:rPr>
          <w:rFonts w:asciiTheme="minorHAnsi" w:hAnsiTheme="minorHAnsi" w:cs="Tahoma"/>
          <w:sz w:val="24"/>
          <w:szCs w:val="24"/>
        </w:rPr>
        <w:t xml:space="preserve">, dock </w:t>
      </w:r>
      <w:r w:rsidR="007462E7">
        <w:rPr>
          <w:rFonts w:asciiTheme="minorHAnsi" w:hAnsiTheme="minorHAnsi" w:cs="Tahoma"/>
          <w:sz w:val="24"/>
          <w:szCs w:val="24"/>
        </w:rPr>
        <w:t xml:space="preserve">maximalt </w:t>
      </w:r>
      <w:r w:rsidR="00666351">
        <w:rPr>
          <w:rFonts w:asciiTheme="minorHAnsi" w:hAnsiTheme="minorHAnsi" w:cs="Tahoma"/>
          <w:sz w:val="24"/>
          <w:szCs w:val="24"/>
        </w:rPr>
        <w:t xml:space="preserve">i </w:t>
      </w:r>
      <w:r w:rsidR="007462E7">
        <w:rPr>
          <w:rFonts w:asciiTheme="minorHAnsi" w:hAnsiTheme="minorHAnsi" w:cs="Tahoma"/>
          <w:sz w:val="24"/>
          <w:szCs w:val="24"/>
        </w:rPr>
        <w:t xml:space="preserve">2 takfall. </w:t>
      </w:r>
    </w:p>
    <w:p w:rsidR="001D1A57" w:rsidRDefault="001D1A57" w:rsidP="001D1A57">
      <w:pPr>
        <w:pStyle w:val="Normalwebb"/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Ett bygglov</w:t>
      </w:r>
      <w:r w:rsidR="007462E7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befriat takfönster</w:t>
      </w:r>
      <w:r w:rsidRPr="00A50C47">
        <w:rPr>
          <w:rFonts w:asciiTheme="minorHAnsi" w:hAnsiTheme="minorHAnsi"/>
          <w:sz w:val="24"/>
          <w:szCs w:val="24"/>
        </w:rPr>
        <w:t xml:space="preserve"> får inte </w:t>
      </w:r>
      <w:r>
        <w:rPr>
          <w:rFonts w:asciiTheme="minorHAnsi" w:hAnsiTheme="minorHAnsi"/>
          <w:sz w:val="24"/>
          <w:szCs w:val="24"/>
        </w:rPr>
        <w:t>placeras</w:t>
      </w:r>
      <w:r w:rsidR="007462E7">
        <w:rPr>
          <w:rFonts w:asciiTheme="minorHAnsi" w:hAnsiTheme="minorHAnsi"/>
          <w:sz w:val="24"/>
          <w:szCs w:val="24"/>
        </w:rPr>
        <w:t xml:space="preserve"> närmare tomtgräns än 4,5 meter och det får inte inverka på den bärande takkonstruktionen.</w:t>
      </w:r>
      <w:r w:rsidR="00CC442E">
        <w:rPr>
          <w:rFonts w:asciiTheme="minorHAnsi" w:hAnsiTheme="minorHAnsi"/>
          <w:sz w:val="24"/>
          <w:szCs w:val="24"/>
        </w:rPr>
        <w:t xml:space="preserve"> </w:t>
      </w:r>
      <w:r w:rsidR="007462E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06D40" w:rsidRPr="00666351" w:rsidRDefault="00C06D40" w:rsidP="00A50C47">
      <w:pPr>
        <w:pStyle w:val="Normalwebb"/>
        <w:shd w:val="clear" w:color="auto" w:fill="FFFFFF"/>
        <w:rPr>
          <w:rFonts w:asciiTheme="minorHAnsi" w:hAnsiTheme="minorHAnsi" w:cs="Tahoma"/>
          <w:sz w:val="24"/>
          <w:szCs w:val="24"/>
        </w:rPr>
      </w:pPr>
      <w:r w:rsidRPr="00666351">
        <w:rPr>
          <w:rFonts w:asciiTheme="minorHAnsi" w:hAnsiTheme="minorHAnsi"/>
          <w:sz w:val="22"/>
          <w:szCs w:val="22"/>
        </w:rPr>
        <w:t xml:space="preserve">Exempel på </w:t>
      </w:r>
      <w:r w:rsidR="007462E7" w:rsidRPr="00666351">
        <w:rPr>
          <w:rFonts w:asciiTheme="minorHAnsi" w:hAnsiTheme="minorHAnsi"/>
          <w:sz w:val="22"/>
          <w:szCs w:val="22"/>
        </w:rPr>
        <w:t>bygglovsbefriade takfö</w:t>
      </w:r>
      <w:r w:rsidRPr="00666351">
        <w:rPr>
          <w:rFonts w:asciiTheme="minorHAnsi" w:hAnsiTheme="minorHAnsi"/>
          <w:sz w:val="22"/>
          <w:szCs w:val="22"/>
        </w:rPr>
        <w:t xml:space="preserve">nster </w:t>
      </w:r>
      <w:r w:rsidRPr="00666351">
        <w:rPr>
          <w:rFonts w:asciiTheme="minorHAnsi" w:hAnsiTheme="minorHAnsi" w:cs="Tahoma"/>
          <w:sz w:val="24"/>
          <w:szCs w:val="24"/>
        </w:rPr>
        <w:t xml:space="preserve">är </w:t>
      </w:r>
      <w:r w:rsidR="003555EF" w:rsidRPr="00666351">
        <w:rPr>
          <w:rFonts w:asciiTheme="minorHAnsi" w:hAnsiTheme="minorHAnsi" w:cs="Tahoma"/>
          <w:sz w:val="24"/>
          <w:szCs w:val="24"/>
        </w:rPr>
        <w:t>fönster med karmyttermått</w:t>
      </w:r>
      <w:r w:rsidR="00804CCE" w:rsidRPr="00666351">
        <w:rPr>
          <w:rFonts w:asciiTheme="minorHAnsi" w:hAnsiTheme="minorHAnsi" w:cs="Tahoma"/>
          <w:sz w:val="24"/>
          <w:szCs w:val="24"/>
        </w:rPr>
        <w:t>en</w:t>
      </w:r>
      <w:r w:rsidR="003555EF" w:rsidRPr="00666351">
        <w:rPr>
          <w:rFonts w:asciiTheme="minorHAnsi" w:hAnsiTheme="minorHAnsi" w:cs="Tahoma"/>
          <w:sz w:val="24"/>
          <w:szCs w:val="24"/>
        </w:rPr>
        <w:t xml:space="preserve"> 140x66 cm (0,92 kvm); 118x78 cm (0,92 kvm); 98x94 cm (0,92 kvm)</w:t>
      </w:r>
      <w:r w:rsidR="00804CCE" w:rsidRPr="00666351">
        <w:rPr>
          <w:rFonts w:asciiTheme="minorHAnsi" w:hAnsiTheme="minorHAnsi" w:cs="Tahoma"/>
          <w:sz w:val="24"/>
          <w:szCs w:val="24"/>
        </w:rPr>
        <w:t>; 78x55 cm (0,42 kvm)</w:t>
      </w:r>
    </w:p>
    <w:p w:rsidR="00942FC1" w:rsidRPr="007462E7" w:rsidRDefault="00666351" w:rsidP="001D1A57">
      <w:pPr>
        <w:pStyle w:val="Normalweb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b/>
          <w:sz w:val="28"/>
          <w:szCs w:val="28"/>
        </w:rPr>
        <w:t>Byggl</w:t>
      </w:r>
      <w:r w:rsidR="001D1A57" w:rsidRPr="00942FC1">
        <w:rPr>
          <w:rFonts w:ascii="Calibri" w:hAnsi="Calibri" w:cs="Tahoma"/>
          <w:b/>
          <w:sz w:val="28"/>
          <w:szCs w:val="28"/>
        </w:rPr>
        <w:t>ov</w:t>
      </w:r>
      <w:r>
        <w:rPr>
          <w:rFonts w:ascii="Calibri" w:hAnsi="Calibri" w:cs="Tahoma"/>
          <w:b/>
          <w:sz w:val="28"/>
          <w:szCs w:val="28"/>
        </w:rPr>
        <w:t>s</w:t>
      </w:r>
      <w:r w:rsidR="001D1A57" w:rsidRPr="00942FC1">
        <w:rPr>
          <w:rFonts w:ascii="Calibri" w:hAnsi="Calibri" w:cs="Tahoma"/>
          <w:b/>
          <w:sz w:val="28"/>
          <w:szCs w:val="28"/>
        </w:rPr>
        <w:t>pliktiga takfönster</w:t>
      </w:r>
      <w:r w:rsidR="00942FC1" w:rsidRPr="00942FC1">
        <w:rPr>
          <w:rFonts w:ascii="Calibri" w:hAnsi="Calibri" w:cs="Tahoma"/>
          <w:b/>
          <w:sz w:val="28"/>
          <w:szCs w:val="28"/>
        </w:rPr>
        <w:t xml:space="preserve"> </w:t>
      </w:r>
      <w:r w:rsidR="001D1A57" w:rsidRPr="00942FC1">
        <w:rPr>
          <w:rFonts w:asciiTheme="minorHAnsi" w:hAnsiTheme="minorHAnsi" w:cs="Tahoma"/>
          <w:b/>
          <w:sz w:val="24"/>
          <w:szCs w:val="24"/>
        </w:rPr>
        <w:br/>
      </w:r>
      <w:r w:rsidR="007462E7">
        <w:rPr>
          <w:rFonts w:asciiTheme="minorHAnsi" w:hAnsiTheme="minorHAnsi" w:cs="Tahoma"/>
          <w:sz w:val="22"/>
          <w:szCs w:val="22"/>
        </w:rPr>
        <w:t>Ett t</w:t>
      </w:r>
      <w:r w:rsidR="00942FC1" w:rsidRPr="007462E7">
        <w:rPr>
          <w:rFonts w:asciiTheme="minorHAnsi" w:hAnsiTheme="minorHAnsi" w:cs="Tahoma"/>
          <w:sz w:val="22"/>
          <w:szCs w:val="22"/>
        </w:rPr>
        <w:t>akfönster som är stö</w:t>
      </w:r>
      <w:r>
        <w:rPr>
          <w:rFonts w:asciiTheme="minorHAnsi" w:hAnsiTheme="minorHAnsi" w:cs="Tahoma"/>
          <w:sz w:val="22"/>
          <w:szCs w:val="22"/>
        </w:rPr>
        <w:t xml:space="preserve">rre än 1 kvm är bygglovspliktig fasadändring </w:t>
      </w:r>
      <w:r w:rsidR="00CC442E">
        <w:rPr>
          <w:rFonts w:asciiTheme="minorHAnsi" w:hAnsiTheme="minorHAnsi" w:cs="Tahoma"/>
          <w:sz w:val="22"/>
          <w:szCs w:val="22"/>
        </w:rPr>
        <w:t xml:space="preserve">inom </w:t>
      </w:r>
      <w:r w:rsidR="00CC442E" w:rsidRPr="00033218">
        <w:rPr>
          <w:rFonts w:asciiTheme="minorHAnsi" w:hAnsiTheme="minorHAnsi"/>
          <w:sz w:val="24"/>
          <w:szCs w:val="24"/>
        </w:rPr>
        <w:t xml:space="preserve">detaljplanelagt område </w:t>
      </w:r>
      <w:r w:rsidR="00CC442E">
        <w:rPr>
          <w:rFonts w:asciiTheme="minorHAnsi" w:hAnsiTheme="minorHAnsi"/>
          <w:sz w:val="24"/>
          <w:szCs w:val="24"/>
        </w:rPr>
        <w:t xml:space="preserve">och inom </w:t>
      </w:r>
      <w:r>
        <w:rPr>
          <w:rFonts w:asciiTheme="minorHAnsi" w:hAnsiTheme="minorHAnsi"/>
          <w:sz w:val="24"/>
          <w:szCs w:val="24"/>
        </w:rPr>
        <w:t xml:space="preserve">s.k. </w:t>
      </w:r>
      <w:r w:rsidR="00CC442E">
        <w:rPr>
          <w:rFonts w:asciiTheme="minorHAnsi" w:hAnsiTheme="minorHAnsi"/>
          <w:sz w:val="24"/>
          <w:szCs w:val="24"/>
        </w:rPr>
        <w:t>sammanhållen bebyggelse</w:t>
      </w:r>
      <w:r w:rsidR="00CC442E">
        <w:rPr>
          <w:rFonts w:asciiTheme="minorHAnsi" w:hAnsiTheme="minorHAnsi" w:cs="Tahoma"/>
          <w:sz w:val="22"/>
          <w:szCs w:val="22"/>
        </w:rPr>
        <w:t>. T</w:t>
      </w:r>
      <w:r w:rsidR="007462E7">
        <w:rPr>
          <w:rFonts w:asciiTheme="minorHAnsi" w:hAnsiTheme="minorHAnsi" w:cs="Tahoma"/>
          <w:sz w:val="22"/>
          <w:szCs w:val="22"/>
        </w:rPr>
        <w:t xml:space="preserve">vå eller flera takfönster </w:t>
      </w:r>
      <w:r w:rsidR="00942FC1" w:rsidRPr="007462E7">
        <w:rPr>
          <w:rFonts w:asciiTheme="minorHAnsi" w:hAnsiTheme="minorHAnsi" w:cs="Tahoma"/>
          <w:sz w:val="22"/>
          <w:szCs w:val="22"/>
        </w:rPr>
        <w:t>i samma takfall</w:t>
      </w:r>
      <w:r w:rsidR="00CC442E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kräver också bygglov</w:t>
      </w:r>
      <w:r w:rsidR="00942FC1" w:rsidRPr="007462E7">
        <w:rPr>
          <w:rFonts w:asciiTheme="minorHAnsi" w:hAnsiTheme="minorHAnsi" w:cs="Tahoma"/>
          <w:sz w:val="22"/>
          <w:szCs w:val="22"/>
        </w:rPr>
        <w:t xml:space="preserve">. </w:t>
      </w:r>
    </w:p>
    <w:p w:rsidR="00666351" w:rsidRDefault="00666351" w:rsidP="001D1A57">
      <w:pPr>
        <w:pStyle w:val="Normalweb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Inom områden</w:t>
      </w:r>
      <w:r w:rsidR="00942FC1" w:rsidRPr="007462E7">
        <w:rPr>
          <w:rFonts w:asciiTheme="minorHAnsi" w:hAnsiTheme="minorHAnsi"/>
          <w:sz w:val="22"/>
          <w:szCs w:val="22"/>
        </w:rPr>
        <w:t xml:space="preserve"> som utgör värdefull miljö </w:t>
      </w:r>
      <w:r w:rsidR="001D1A57" w:rsidRPr="007462E7">
        <w:rPr>
          <w:rFonts w:asciiTheme="minorHAnsi" w:hAnsiTheme="minorHAnsi" w:cs="Tahoma"/>
          <w:sz w:val="22"/>
          <w:szCs w:val="22"/>
        </w:rPr>
        <w:t>gäller inte bygglovsbefrielsen. Här krävs</w:t>
      </w:r>
      <w:r>
        <w:rPr>
          <w:rFonts w:asciiTheme="minorHAnsi" w:hAnsiTheme="minorHAnsi" w:cs="Tahoma"/>
          <w:sz w:val="22"/>
          <w:szCs w:val="22"/>
        </w:rPr>
        <w:t xml:space="preserve"> alltid</w:t>
      </w:r>
      <w:r w:rsidR="001D1A57" w:rsidRPr="007462E7">
        <w:rPr>
          <w:rFonts w:asciiTheme="minorHAnsi" w:hAnsiTheme="minorHAnsi" w:cs="Tahoma"/>
          <w:sz w:val="22"/>
          <w:szCs w:val="22"/>
        </w:rPr>
        <w:t xml:space="preserve"> lov för takfönster. </w:t>
      </w:r>
      <w:r w:rsidR="00450BD1" w:rsidRPr="007462E7">
        <w:rPr>
          <w:rFonts w:asciiTheme="minorHAnsi" w:hAnsiTheme="minorHAnsi" w:cs="Tahoma"/>
          <w:sz w:val="22"/>
          <w:szCs w:val="22"/>
        </w:rPr>
        <w:t xml:space="preserve">Inom sådana områden </w:t>
      </w:r>
      <w:r w:rsidR="001D1A57" w:rsidRPr="007462E7">
        <w:rPr>
          <w:rFonts w:asciiTheme="minorHAnsi" w:hAnsiTheme="minorHAnsi" w:cs="Tahoma"/>
          <w:sz w:val="22"/>
          <w:szCs w:val="22"/>
        </w:rPr>
        <w:t>är det viktigt att man gör en</w:t>
      </w:r>
      <w:r w:rsidR="007462E7">
        <w:rPr>
          <w:rFonts w:asciiTheme="minorHAnsi" w:hAnsiTheme="minorHAnsi" w:cs="Tahoma"/>
          <w:sz w:val="22"/>
          <w:szCs w:val="22"/>
        </w:rPr>
        <w:t xml:space="preserve"> bedömning i varje enskilt ärende</w:t>
      </w:r>
      <w:r w:rsidR="001D1A57" w:rsidRPr="007462E7">
        <w:rPr>
          <w:rFonts w:asciiTheme="minorHAnsi" w:hAnsiTheme="minorHAnsi" w:cs="Tahoma"/>
          <w:sz w:val="22"/>
          <w:szCs w:val="22"/>
        </w:rPr>
        <w:t xml:space="preserve">, vilket kan </w:t>
      </w:r>
      <w:r w:rsidR="00CC442E">
        <w:rPr>
          <w:rFonts w:asciiTheme="minorHAnsi" w:hAnsiTheme="minorHAnsi" w:cs="Tahoma"/>
          <w:sz w:val="22"/>
          <w:szCs w:val="22"/>
        </w:rPr>
        <w:t>leda till</w:t>
      </w:r>
      <w:r w:rsidR="001D1A57" w:rsidRPr="007462E7">
        <w:rPr>
          <w:rFonts w:asciiTheme="minorHAnsi" w:hAnsiTheme="minorHAnsi" w:cs="Tahoma"/>
          <w:sz w:val="22"/>
          <w:szCs w:val="22"/>
        </w:rPr>
        <w:t xml:space="preserve"> att ett takfönster är helt olämpligt i ett takfall. </w:t>
      </w:r>
    </w:p>
    <w:p w:rsidR="00CC442E" w:rsidRPr="007462E7" w:rsidRDefault="00450BD1" w:rsidP="001D1A57">
      <w:pPr>
        <w:pStyle w:val="Normalwebb"/>
        <w:shd w:val="clear" w:color="auto" w:fill="FFFFFF"/>
        <w:rPr>
          <w:rFonts w:asciiTheme="minorHAnsi" w:hAnsiTheme="minorHAnsi" w:cs="Tahoma"/>
          <w:sz w:val="22"/>
          <w:szCs w:val="22"/>
        </w:rPr>
      </w:pPr>
      <w:r w:rsidRPr="007462E7">
        <w:rPr>
          <w:rFonts w:asciiTheme="minorHAnsi" w:hAnsiTheme="minorHAnsi" w:cs="Tahoma"/>
          <w:sz w:val="22"/>
          <w:szCs w:val="22"/>
        </w:rPr>
        <w:t xml:space="preserve">Områden som utgör värdefull miljö är t.ex. centrala Skanör och Falsterbo. </w:t>
      </w:r>
    </w:p>
    <w:p w:rsidR="00FD6F92" w:rsidRDefault="00FD6F92" w:rsidP="00A50C47">
      <w:pPr>
        <w:pStyle w:val="Normalwebb"/>
        <w:shd w:val="clear" w:color="auto" w:fill="FFFFFF"/>
        <w:rPr>
          <w:rFonts w:asciiTheme="minorHAnsi" w:hAnsiTheme="minorHAnsi" w:cs="Tahoma"/>
          <w:sz w:val="22"/>
          <w:szCs w:val="22"/>
        </w:rPr>
      </w:pPr>
    </w:p>
    <w:p w:rsidR="00804CCE" w:rsidRPr="007462E7" w:rsidRDefault="00FD6F92" w:rsidP="00A50C47">
      <w:pPr>
        <w:pStyle w:val="Normalwebb"/>
        <w:shd w:val="clear" w:color="auto" w:fill="FFFFFF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Miljö- och b</w:t>
      </w:r>
      <w:r w:rsidR="00804CCE" w:rsidRPr="007462E7">
        <w:rPr>
          <w:rFonts w:asciiTheme="minorHAnsi" w:hAnsiTheme="minorHAnsi" w:cs="Tahoma"/>
          <w:sz w:val="22"/>
          <w:szCs w:val="22"/>
        </w:rPr>
        <w:t>yggnadsnämnden i Vellinge kommun</w:t>
      </w:r>
      <w:r>
        <w:rPr>
          <w:rFonts w:asciiTheme="minorHAnsi" w:hAnsiTheme="minorHAnsi" w:cs="Tahoma"/>
          <w:sz w:val="22"/>
          <w:szCs w:val="22"/>
        </w:rPr>
        <w:br/>
        <w:t>2016-09-01</w:t>
      </w:r>
      <w:r w:rsidR="00804CCE" w:rsidRPr="007462E7">
        <w:rPr>
          <w:rFonts w:asciiTheme="minorHAnsi" w:hAnsiTheme="minorHAnsi" w:cs="Tahoma"/>
          <w:sz w:val="22"/>
          <w:szCs w:val="22"/>
        </w:rPr>
        <w:br/>
      </w:r>
      <w:hyperlink r:id="rId6" w:history="1">
        <w:r w:rsidR="00804CCE" w:rsidRPr="007462E7">
          <w:rPr>
            <w:rStyle w:val="Hyperlnk"/>
            <w:rFonts w:asciiTheme="minorHAnsi" w:hAnsiTheme="minorHAnsi" w:cs="Tahoma"/>
            <w:sz w:val="22"/>
            <w:szCs w:val="22"/>
          </w:rPr>
          <w:t>www.vellinge.se</w:t>
        </w:r>
      </w:hyperlink>
      <w:r w:rsidR="00450BD1" w:rsidRPr="007462E7">
        <w:rPr>
          <w:rStyle w:val="Hyperlnk"/>
          <w:rFonts w:asciiTheme="minorHAnsi" w:hAnsiTheme="minorHAnsi" w:cs="Tahoma"/>
          <w:sz w:val="22"/>
          <w:szCs w:val="22"/>
        </w:rPr>
        <w:t xml:space="preserve">; </w:t>
      </w:r>
      <w:r w:rsidR="001D1A57" w:rsidRPr="007462E7">
        <w:rPr>
          <w:rStyle w:val="Hyperlnk"/>
          <w:rFonts w:asciiTheme="minorHAnsi" w:hAnsiTheme="minorHAnsi" w:cs="Tahoma"/>
          <w:sz w:val="22"/>
          <w:szCs w:val="22"/>
          <w:u w:val="none"/>
        </w:rPr>
        <w:t>040- 42 50 00</w:t>
      </w:r>
      <w:r w:rsidR="00804CCE" w:rsidRPr="007462E7">
        <w:rPr>
          <w:rFonts w:asciiTheme="minorHAnsi" w:hAnsiTheme="minorHAnsi" w:cs="Tahoma"/>
          <w:sz w:val="22"/>
          <w:szCs w:val="22"/>
        </w:rPr>
        <w:br/>
      </w:r>
    </w:p>
    <w:sectPr w:rsidR="00804CCE" w:rsidRPr="00746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61"/>
    <w:multiLevelType w:val="hybridMultilevel"/>
    <w:tmpl w:val="87F68D44"/>
    <w:lvl w:ilvl="0" w:tplc="6C1A789C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F"/>
    <w:rsid w:val="00033218"/>
    <w:rsid w:val="000D52C6"/>
    <w:rsid w:val="001D1A57"/>
    <w:rsid w:val="003555EF"/>
    <w:rsid w:val="00450BD1"/>
    <w:rsid w:val="00467CA3"/>
    <w:rsid w:val="005E3704"/>
    <w:rsid w:val="00615AD4"/>
    <w:rsid w:val="00666351"/>
    <w:rsid w:val="007462E7"/>
    <w:rsid w:val="00795B1A"/>
    <w:rsid w:val="00804CCE"/>
    <w:rsid w:val="0080594F"/>
    <w:rsid w:val="00850B9F"/>
    <w:rsid w:val="00942FC1"/>
    <w:rsid w:val="00A50C47"/>
    <w:rsid w:val="00B539F4"/>
    <w:rsid w:val="00C06D40"/>
    <w:rsid w:val="00CB5513"/>
    <w:rsid w:val="00CC442E"/>
    <w:rsid w:val="00D53B94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B25CD-345C-49BA-A614-16AE6ABF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3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594F"/>
    <w:rPr>
      <w:color w:val="004339"/>
      <w:u w:val="single"/>
    </w:rPr>
  </w:style>
  <w:style w:type="paragraph" w:styleId="Normalwebb">
    <w:name w:val="Normal (Web)"/>
    <w:basedOn w:val="Normal"/>
    <w:uiPriority w:val="99"/>
    <w:semiHidden/>
    <w:unhideWhenUsed/>
    <w:rsid w:val="0080594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80594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370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3321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3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0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3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7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9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9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3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6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linge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Vellinge Kommun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 Pedersen, Pia</dc:creator>
  <cp:lastModifiedBy>J Carlsson, Lena</cp:lastModifiedBy>
  <cp:revision>2</cp:revision>
  <cp:lastPrinted>2016-08-24T06:42:00Z</cp:lastPrinted>
  <dcterms:created xsi:type="dcterms:W3CDTF">2018-10-09T16:09:00Z</dcterms:created>
  <dcterms:modified xsi:type="dcterms:W3CDTF">2018-10-09T16:09:00Z</dcterms:modified>
</cp:coreProperties>
</file>